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Call to Order</w:t>
      </w:r>
    </w:p>
    <w:p w:rsidR="00000000" w:rsidDel="00000000" w:rsidP="00000000" w:rsidRDefault="00000000" w:rsidRPr="00000000" w14:paraId="00000002">
      <w:pPr>
        <w:ind w:left="720" w:firstLine="0"/>
        <w:rPr/>
      </w:pPr>
      <w:r w:rsidDel="00000000" w:rsidR="00000000" w:rsidRPr="00000000">
        <w:rPr>
          <w:rtl w:val="0"/>
        </w:rPr>
        <w:t xml:space="preserve">Attendees:</w:t>
      </w:r>
    </w:p>
    <w:p w:rsidR="00000000" w:rsidDel="00000000" w:rsidP="00000000" w:rsidRDefault="00000000" w:rsidRPr="00000000" w14:paraId="00000003">
      <w:pPr>
        <w:ind w:left="720" w:firstLine="0"/>
        <w:rPr/>
      </w:pPr>
      <w:r w:rsidDel="00000000" w:rsidR="00000000" w:rsidRPr="00000000">
        <w:rPr>
          <w:rtl w:val="0"/>
        </w:rPr>
        <w:t xml:space="preserve">Absent:</w:t>
      </w:r>
    </w:p>
    <w:p w:rsidR="00000000" w:rsidDel="00000000" w:rsidP="00000000" w:rsidRDefault="00000000" w:rsidRPr="00000000" w14:paraId="00000004">
      <w:pPr>
        <w:spacing w:after="200" w:before="200" w:lineRule="auto"/>
        <w:rPr>
          <w:b w:val="1"/>
          <w:color w:val="222222"/>
        </w:rPr>
      </w:pPr>
      <w:r w:rsidDel="00000000" w:rsidR="00000000" w:rsidRPr="00000000">
        <w:rPr>
          <w:b w:val="1"/>
          <w:color w:val="222222"/>
          <w:rtl w:val="0"/>
        </w:rPr>
        <w:t xml:space="preserve">Review of </w:t>
      </w:r>
      <w:hyperlink r:id="rId6">
        <w:r w:rsidDel="00000000" w:rsidR="00000000" w:rsidRPr="00000000">
          <w:rPr>
            <w:b w:val="1"/>
            <w:color w:val="1155cc"/>
            <w:u w:val="single"/>
            <w:rtl w:val="0"/>
          </w:rPr>
          <w:t xml:space="preserve">Committee Mission and Vision/ Purpose</w:t>
        </w:r>
      </w:hyperlink>
      <w:r w:rsidDel="00000000" w:rsidR="00000000" w:rsidRPr="00000000">
        <w:rPr>
          <w:rtl w:val="0"/>
        </w:rPr>
      </w:r>
    </w:p>
    <w:p w:rsidR="00000000" w:rsidDel="00000000" w:rsidP="00000000" w:rsidRDefault="00000000" w:rsidRPr="00000000" w14:paraId="00000005">
      <w:pPr>
        <w:spacing w:after="200" w:before="200" w:lineRule="auto"/>
        <w:rPr>
          <w:b w:val="1"/>
          <w:color w:val="222222"/>
        </w:rPr>
      </w:pPr>
      <w:r w:rsidDel="00000000" w:rsidR="00000000" w:rsidRPr="00000000">
        <w:rPr>
          <w:b w:val="1"/>
          <w:color w:val="222222"/>
          <w:rtl w:val="0"/>
        </w:rPr>
        <w:t xml:space="preserve">Introduction of Tyler Comstock </w:t>
      </w:r>
    </w:p>
    <w:p w:rsidR="00000000" w:rsidDel="00000000" w:rsidP="00000000" w:rsidRDefault="00000000" w:rsidRPr="00000000" w14:paraId="00000006">
      <w:pPr>
        <w:spacing w:after="200" w:before="200" w:lineRule="auto"/>
        <w:rPr>
          <w:b w:val="1"/>
          <w:i w:val="1"/>
          <w:color w:val="222222"/>
          <w:u w:val="single"/>
        </w:rPr>
      </w:pPr>
      <w:r w:rsidDel="00000000" w:rsidR="00000000" w:rsidRPr="00000000">
        <w:rPr>
          <w:b w:val="1"/>
          <w:color w:val="222222"/>
          <w:rtl w:val="0"/>
        </w:rPr>
        <w:t xml:space="preserve">Staff Updates</w:t>
      </w:r>
      <w:r w:rsidDel="00000000" w:rsidR="00000000" w:rsidRPr="00000000">
        <w:rPr>
          <w:rtl w:val="0"/>
        </w:rPr>
      </w:r>
    </w:p>
    <w:p w:rsidR="00000000" w:rsidDel="00000000" w:rsidP="00000000" w:rsidRDefault="00000000" w:rsidRPr="00000000" w14:paraId="00000007">
      <w:pPr>
        <w:spacing w:after="200" w:before="200" w:lineRule="auto"/>
        <w:ind w:left="720" w:firstLine="0"/>
        <w:rPr>
          <w:color w:val="222222"/>
        </w:rPr>
      </w:pPr>
      <w:r w:rsidDel="00000000" w:rsidR="00000000" w:rsidRPr="00000000">
        <w:rPr>
          <w:color w:val="222222"/>
          <w:rtl w:val="0"/>
        </w:rPr>
        <w:t xml:space="preserve">Engineering Updates (if applicable)- Tyler Comstock</w:t>
      </w:r>
    </w:p>
    <w:p w:rsidR="00000000" w:rsidDel="00000000" w:rsidP="00000000" w:rsidRDefault="00000000" w:rsidRPr="00000000" w14:paraId="00000008">
      <w:pPr>
        <w:numPr>
          <w:ilvl w:val="0"/>
          <w:numId w:val="2"/>
        </w:numPr>
        <w:spacing w:after="0" w:afterAutospacing="0" w:before="200" w:lineRule="auto"/>
        <w:ind w:left="1440" w:hanging="360"/>
        <w:rPr>
          <w:color w:val="222222"/>
          <w:u w:val="none"/>
        </w:rPr>
      </w:pPr>
      <w:r w:rsidDel="00000000" w:rsidR="00000000" w:rsidRPr="00000000">
        <w:rPr>
          <w:color w:val="222222"/>
          <w:rtl w:val="0"/>
        </w:rPr>
        <w:t xml:space="preserve">ADA Engineering Educational Topic</w:t>
      </w:r>
    </w:p>
    <w:p w:rsidR="00000000" w:rsidDel="00000000" w:rsidP="00000000" w:rsidRDefault="00000000" w:rsidRPr="00000000" w14:paraId="00000009">
      <w:pPr>
        <w:numPr>
          <w:ilvl w:val="0"/>
          <w:numId w:val="2"/>
        </w:numPr>
        <w:spacing w:after="0" w:afterAutospacing="0" w:before="0" w:beforeAutospacing="0" w:lineRule="auto"/>
        <w:ind w:left="1440" w:hanging="360"/>
        <w:rPr>
          <w:color w:val="222222"/>
          <w:u w:val="none"/>
        </w:rPr>
      </w:pPr>
      <w:r w:rsidDel="00000000" w:rsidR="00000000" w:rsidRPr="00000000">
        <w:rPr>
          <w:color w:val="222222"/>
          <w:rtl w:val="0"/>
        </w:rPr>
        <w:t xml:space="preserve">Plan Consultation (if applicable)</w:t>
      </w:r>
    </w:p>
    <w:p w:rsidR="00000000" w:rsidDel="00000000" w:rsidP="00000000" w:rsidRDefault="00000000" w:rsidRPr="00000000" w14:paraId="0000000A">
      <w:pPr>
        <w:numPr>
          <w:ilvl w:val="1"/>
          <w:numId w:val="2"/>
        </w:numPr>
        <w:spacing w:after="0" w:afterAutospacing="0" w:before="0" w:beforeAutospacing="0" w:lineRule="auto"/>
        <w:ind w:left="2160" w:hanging="360"/>
        <w:rPr>
          <w:color w:val="222222"/>
          <w:u w:val="none"/>
        </w:rPr>
      </w:pPr>
      <w:r w:rsidDel="00000000" w:rsidR="00000000" w:rsidRPr="00000000">
        <w:rPr>
          <w:color w:val="222222"/>
          <w:rtl w:val="0"/>
        </w:rPr>
        <w:t xml:space="preserve">Circle K</w:t>
      </w:r>
    </w:p>
    <w:p w:rsidR="00000000" w:rsidDel="00000000" w:rsidP="00000000" w:rsidRDefault="00000000" w:rsidRPr="00000000" w14:paraId="0000000B">
      <w:pPr>
        <w:numPr>
          <w:ilvl w:val="1"/>
          <w:numId w:val="2"/>
        </w:numPr>
        <w:spacing w:after="0" w:afterAutospacing="0" w:before="0" w:beforeAutospacing="0" w:lineRule="auto"/>
        <w:ind w:left="2160" w:hanging="360"/>
        <w:rPr>
          <w:color w:val="222222"/>
          <w:u w:val="none"/>
        </w:rPr>
      </w:pPr>
      <w:r w:rsidDel="00000000" w:rsidR="00000000" w:rsidRPr="00000000">
        <w:rPr>
          <w:color w:val="222222"/>
          <w:rtl w:val="0"/>
        </w:rPr>
        <w:t xml:space="preserve">Dunkin Donuts</w:t>
      </w:r>
    </w:p>
    <w:p w:rsidR="00000000" w:rsidDel="00000000" w:rsidP="00000000" w:rsidRDefault="00000000" w:rsidRPr="00000000" w14:paraId="0000000C">
      <w:pPr>
        <w:numPr>
          <w:ilvl w:val="1"/>
          <w:numId w:val="2"/>
        </w:numPr>
        <w:spacing w:after="200" w:before="0" w:beforeAutospacing="0" w:lineRule="auto"/>
        <w:ind w:left="2160" w:hanging="360"/>
        <w:rPr>
          <w:color w:val="222222"/>
          <w:u w:val="none"/>
        </w:rPr>
      </w:pPr>
      <w:r w:rsidDel="00000000" w:rsidR="00000000" w:rsidRPr="00000000">
        <w:rPr>
          <w:color w:val="222222"/>
          <w:rtl w:val="0"/>
        </w:rPr>
        <w:t xml:space="preserve">Refueling Station</w:t>
      </w:r>
    </w:p>
    <w:p w:rsidR="00000000" w:rsidDel="00000000" w:rsidP="00000000" w:rsidRDefault="00000000" w:rsidRPr="00000000" w14:paraId="0000000D">
      <w:pPr>
        <w:spacing w:after="200" w:before="200" w:lineRule="auto"/>
        <w:ind w:left="720" w:firstLine="0"/>
        <w:rPr>
          <w:color w:val="222222"/>
        </w:rPr>
      </w:pPr>
      <w:r w:rsidDel="00000000" w:rsidR="00000000" w:rsidRPr="00000000">
        <w:rPr>
          <w:color w:val="222222"/>
          <w:rtl w:val="0"/>
        </w:rPr>
        <w:t xml:space="preserve">Street Department Updates (if applicable)- Shane Peters</w:t>
      </w:r>
    </w:p>
    <w:p w:rsidR="00000000" w:rsidDel="00000000" w:rsidP="00000000" w:rsidRDefault="00000000" w:rsidRPr="00000000" w14:paraId="0000000E">
      <w:pPr>
        <w:spacing w:after="200" w:before="200" w:lineRule="auto"/>
        <w:ind w:left="720" w:firstLine="0"/>
        <w:rPr>
          <w:color w:val="222222"/>
        </w:rPr>
      </w:pPr>
      <w:r w:rsidDel="00000000" w:rsidR="00000000" w:rsidRPr="00000000">
        <w:rPr>
          <w:color w:val="222222"/>
          <w:rtl w:val="0"/>
        </w:rPr>
        <w:t xml:space="preserve">Communications Department (if applicable)- Jenna Martin</w:t>
      </w:r>
    </w:p>
    <w:p w:rsidR="00000000" w:rsidDel="00000000" w:rsidP="00000000" w:rsidRDefault="00000000" w:rsidRPr="00000000" w14:paraId="0000000F">
      <w:pPr>
        <w:spacing w:after="200" w:before="200" w:lineRule="auto"/>
        <w:rPr>
          <w:b w:val="1"/>
          <w:color w:val="222222"/>
        </w:rPr>
      </w:pPr>
      <w:r w:rsidDel="00000000" w:rsidR="00000000" w:rsidRPr="00000000">
        <w:rPr>
          <w:b w:val="1"/>
          <w:color w:val="222222"/>
          <w:rtl w:val="0"/>
        </w:rPr>
        <w:t xml:space="preserve">Committee Updates</w:t>
      </w:r>
    </w:p>
    <w:p w:rsidR="00000000" w:rsidDel="00000000" w:rsidP="00000000" w:rsidRDefault="00000000" w:rsidRPr="00000000" w14:paraId="00000010">
      <w:pPr>
        <w:spacing w:after="200" w:before="200" w:lineRule="auto"/>
        <w:ind w:left="720" w:firstLine="0"/>
        <w:rPr>
          <w:b w:val="1"/>
          <w:color w:val="222222"/>
        </w:rPr>
      </w:pPr>
      <w:r w:rsidDel="00000000" w:rsidR="00000000" w:rsidRPr="00000000">
        <w:rPr>
          <w:b w:val="1"/>
          <w:color w:val="222222"/>
          <w:rtl w:val="0"/>
        </w:rPr>
        <w:t xml:space="preserve">Officer Reports</w:t>
      </w:r>
    </w:p>
    <w:p w:rsidR="00000000" w:rsidDel="00000000" w:rsidP="00000000" w:rsidRDefault="00000000" w:rsidRPr="00000000" w14:paraId="00000011">
      <w:pPr>
        <w:spacing w:after="200" w:before="200" w:lineRule="auto"/>
        <w:ind w:left="1440" w:firstLine="0"/>
        <w:rPr>
          <w:color w:val="222222"/>
        </w:rPr>
      </w:pPr>
      <w:r w:rsidDel="00000000" w:rsidR="00000000" w:rsidRPr="00000000">
        <w:rPr>
          <w:color w:val="222222"/>
          <w:rtl w:val="0"/>
        </w:rPr>
        <w:t xml:space="preserve">President-</w:t>
      </w:r>
    </w:p>
    <w:p w:rsidR="00000000" w:rsidDel="00000000" w:rsidP="00000000" w:rsidRDefault="00000000" w:rsidRPr="00000000" w14:paraId="00000012">
      <w:pPr>
        <w:spacing w:after="200" w:before="200" w:lineRule="auto"/>
        <w:ind w:left="1440" w:firstLine="0"/>
        <w:rPr>
          <w:color w:val="222222"/>
        </w:rPr>
      </w:pPr>
      <w:r w:rsidDel="00000000" w:rsidR="00000000" w:rsidRPr="00000000">
        <w:rPr>
          <w:color w:val="222222"/>
          <w:rtl w:val="0"/>
        </w:rPr>
        <w:t xml:space="preserve">Treasurer- (Vacancy)</w:t>
      </w:r>
    </w:p>
    <w:p w:rsidR="00000000" w:rsidDel="00000000" w:rsidP="00000000" w:rsidRDefault="00000000" w:rsidRPr="00000000" w14:paraId="00000013">
      <w:pPr>
        <w:spacing w:after="200" w:before="200" w:lineRule="auto"/>
        <w:ind w:left="1440" w:firstLine="0"/>
        <w:rPr>
          <w:color w:val="222222"/>
        </w:rPr>
      </w:pPr>
      <w:r w:rsidDel="00000000" w:rsidR="00000000" w:rsidRPr="00000000">
        <w:rPr>
          <w:color w:val="222222"/>
          <w:rtl w:val="0"/>
        </w:rPr>
        <w:t xml:space="preserve">Secretary</w:t>
      </w:r>
    </w:p>
    <w:p w:rsidR="00000000" w:rsidDel="00000000" w:rsidP="00000000" w:rsidRDefault="00000000" w:rsidRPr="00000000" w14:paraId="00000014">
      <w:pPr>
        <w:spacing w:after="200" w:before="200" w:lineRule="auto"/>
        <w:ind w:left="720" w:firstLine="0"/>
        <w:rPr>
          <w:color w:val="222222"/>
        </w:rPr>
      </w:pPr>
      <w:r w:rsidDel="00000000" w:rsidR="00000000" w:rsidRPr="00000000">
        <w:rPr>
          <w:b w:val="1"/>
          <w:color w:val="222222"/>
          <w:rtl w:val="0"/>
        </w:rPr>
        <w:t xml:space="preserve">Goal Lead Updates</w:t>
      </w:r>
      <w:r w:rsidDel="00000000" w:rsidR="00000000" w:rsidRPr="00000000">
        <w:rPr>
          <w:color w:val="222222"/>
          <w:rtl w:val="0"/>
        </w:rPr>
        <w:t xml:space="preserve"> (NEW-=table for after new business)</w:t>
      </w:r>
    </w:p>
    <w:p w:rsidR="00000000" w:rsidDel="00000000" w:rsidP="00000000" w:rsidRDefault="00000000" w:rsidRPr="00000000" w14:paraId="00000015">
      <w:pPr>
        <w:spacing w:after="200" w:before="200" w:lineRule="auto"/>
        <w:rPr>
          <w:b w:val="1"/>
          <w:color w:val="222222"/>
        </w:rPr>
      </w:pPr>
      <w:r w:rsidDel="00000000" w:rsidR="00000000" w:rsidRPr="00000000">
        <w:rPr>
          <w:b w:val="1"/>
          <w:color w:val="222222"/>
          <w:rtl w:val="0"/>
        </w:rPr>
        <w:t xml:space="preserve">Old Business</w:t>
      </w:r>
    </w:p>
    <w:p w:rsidR="00000000" w:rsidDel="00000000" w:rsidP="00000000" w:rsidRDefault="00000000" w:rsidRPr="00000000" w14:paraId="00000016">
      <w:pPr>
        <w:spacing w:after="200" w:before="200" w:lineRule="auto"/>
        <w:rPr>
          <w:b w:val="1"/>
          <w:color w:val="222222"/>
        </w:rPr>
      </w:pPr>
      <w:r w:rsidDel="00000000" w:rsidR="00000000" w:rsidRPr="00000000">
        <w:rPr>
          <w:b w:val="1"/>
          <w:color w:val="222222"/>
          <w:rtl w:val="0"/>
        </w:rPr>
        <w:t xml:space="preserve">New Business</w:t>
      </w:r>
    </w:p>
    <w:p w:rsidR="00000000" w:rsidDel="00000000" w:rsidP="00000000" w:rsidRDefault="00000000" w:rsidRPr="00000000" w14:paraId="00000017">
      <w:pPr>
        <w:shd w:fill="ffffff" w:val="clear"/>
        <w:spacing w:after="200" w:before="200" w:lineRule="auto"/>
        <w:ind w:left="720" w:firstLine="0"/>
        <w:rPr>
          <w:b w:val="1"/>
          <w:color w:val="222222"/>
        </w:rPr>
      </w:pPr>
      <w:r w:rsidDel="00000000" w:rsidR="00000000" w:rsidRPr="00000000">
        <w:rPr>
          <w:b w:val="1"/>
          <w:color w:val="222222"/>
          <w:rtl w:val="0"/>
        </w:rPr>
        <w:t xml:space="preserve">501(c)3 Secured</w:t>
      </w:r>
    </w:p>
    <w:p w:rsidR="00000000" w:rsidDel="00000000" w:rsidP="00000000" w:rsidRDefault="00000000" w:rsidRPr="00000000" w14:paraId="00000018">
      <w:pPr>
        <w:shd w:fill="ffffff" w:val="clear"/>
        <w:spacing w:after="200" w:before="200" w:lineRule="auto"/>
        <w:ind w:left="720" w:firstLine="0"/>
        <w:rPr>
          <w:b w:val="1"/>
          <w:color w:val="222222"/>
        </w:rPr>
      </w:pPr>
      <w:r w:rsidDel="00000000" w:rsidR="00000000" w:rsidRPr="00000000">
        <w:rPr>
          <w:b w:val="1"/>
          <w:color w:val="222222"/>
          <w:rtl w:val="0"/>
        </w:rPr>
        <w:t xml:space="preserve">Establish 2025 Goals</w:t>
      </w:r>
    </w:p>
    <w:p w:rsidR="00000000" w:rsidDel="00000000" w:rsidP="00000000" w:rsidRDefault="00000000" w:rsidRPr="00000000" w14:paraId="00000019">
      <w:pPr>
        <w:numPr>
          <w:ilvl w:val="1"/>
          <w:numId w:val="1"/>
        </w:numPr>
        <w:spacing w:after="0" w:afterAutospacing="0" w:before="200" w:lineRule="auto"/>
        <w:ind w:left="1440" w:hanging="360"/>
        <w:rPr>
          <w:i w:val="1"/>
          <w:color w:val="222222"/>
          <w:u w:val="none"/>
        </w:rPr>
      </w:pPr>
      <w:r w:rsidDel="00000000" w:rsidR="00000000" w:rsidRPr="00000000">
        <w:rPr>
          <w:b w:val="1"/>
          <w:color w:val="222222"/>
          <w:rtl w:val="0"/>
        </w:rPr>
        <w:t xml:space="preserve">Review and Feedback on </w:t>
      </w:r>
      <w:hyperlink r:id="rId7">
        <w:r w:rsidDel="00000000" w:rsidR="00000000" w:rsidRPr="00000000">
          <w:rPr>
            <w:b w:val="1"/>
            <w:color w:val="1155cc"/>
            <w:u w:val="single"/>
            <w:rtl w:val="0"/>
          </w:rPr>
          <w:t xml:space="preserve">Drafted Goals</w:t>
        </w:r>
      </w:hyperlink>
      <w:r w:rsidDel="00000000" w:rsidR="00000000" w:rsidRPr="00000000">
        <w:rPr>
          <w:color w:val="222222"/>
          <w:rtl w:val="0"/>
        </w:rPr>
        <w:t xml:space="preserve">:</w:t>
      </w:r>
      <w:r w:rsidDel="00000000" w:rsidR="00000000" w:rsidRPr="00000000">
        <w:rPr>
          <w:i w:val="1"/>
          <w:color w:val="222222"/>
          <w:rtl w:val="0"/>
        </w:rPr>
        <w:t xml:space="preserve"> The committee is provided with a drafted set of goals for 2025. Each member should review these goals and provide feedback for discussion.</w:t>
      </w:r>
    </w:p>
    <w:p w:rsidR="00000000" w:rsidDel="00000000" w:rsidP="00000000" w:rsidRDefault="00000000" w:rsidRPr="00000000" w14:paraId="0000001A">
      <w:pPr>
        <w:numPr>
          <w:ilvl w:val="1"/>
          <w:numId w:val="1"/>
        </w:numPr>
        <w:spacing w:after="0" w:afterAutospacing="0" w:before="0" w:beforeAutospacing="0" w:lineRule="auto"/>
        <w:ind w:left="1440" w:hanging="360"/>
        <w:rPr>
          <w:i w:val="1"/>
          <w:color w:val="222222"/>
          <w:u w:val="none"/>
        </w:rPr>
      </w:pPr>
      <w:r w:rsidDel="00000000" w:rsidR="00000000" w:rsidRPr="00000000">
        <w:rPr>
          <w:b w:val="1"/>
          <w:color w:val="222222"/>
          <w:rtl w:val="0"/>
        </w:rPr>
        <w:t xml:space="preserve">Agreement on Final Goals</w:t>
      </w:r>
      <w:r w:rsidDel="00000000" w:rsidR="00000000" w:rsidRPr="00000000">
        <w:rPr>
          <w:color w:val="222222"/>
          <w:rtl w:val="0"/>
        </w:rPr>
        <w:t xml:space="preserve">: </w:t>
      </w:r>
      <w:r w:rsidDel="00000000" w:rsidR="00000000" w:rsidRPr="00000000">
        <w:rPr>
          <w:i w:val="1"/>
          <w:color w:val="222222"/>
          <w:rtl w:val="0"/>
        </w:rPr>
        <w:t xml:space="preserve">Once the committee has finalized and agreed upon the 2025 goals, the next steps will follow.</w:t>
      </w:r>
    </w:p>
    <w:p w:rsidR="00000000" w:rsidDel="00000000" w:rsidP="00000000" w:rsidRDefault="00000000" w:rsidRPr="00000000" w14:paraId="0000001B">
      <w:pPr>
        <w:numPr>
          <w:ilvl w:val="1"/>
          <w:numId w:val="1"/>
        </w:numPr>
        <w:spacing w:after="0" w:afterAutospacing="0" w:before="0" w:beforeAutospacing="0" w:lineRule="auto"/>
        <w:ind w:left="1440" w:hanging="360"/>
        <w:rPr>
          <w:i w:val="1"/>
          <w:color w:val="222222"/>
          <w:u w:val="none"/>
        </w:rPr>
      </w:pPr>
      <w:r w:rsidDel="00000000" w:rsidR="00000000" w:rsidRPr="00000000">
        <w:rPr>
          <w:b w:val="1"/>
          <w:color w:val="222222"/>
          <w:rtl w:val="0"/>
        </w:rPr>
        <w:t xml:space="preserve">Assigning Goal Leaders</w:t>
      </w:r>
      <w:r w:rsidDel="00000000" w:rsidR="00000000" w:rsidRPr="00000000">
        <w:rPr>
          <w:color w:val="222222"/>
          <w:rtl w:val="0"/>
        </w:rPr>
        <w:t xml:space="preserve">:</w:t>
      </w:r>
      <w:r w:rsidDel="00000000" w:rsidR="00000000" w:rsidRPr="00000000">
        <w:rPr>
          <w:i w:val="1"/>
          <w:color w:val="222222"/>
          <w:rtl w:val="0"/>
        </w:rPr>
        <w:t xml:space="preserve"> Each finalized goal will have a designated committee member assigned to lead its implementation. These leaders will be responsible for tracking progress and reporting updates.</w:t>
      </w:r>
    </w:p>
    <w:p w:rsidR="00000000" w:rsidDel="00000000" w:rsidP="00000000" w:rsidRDefault="00000000" w:rsidRPr="00000000" w14:paraId="0000001C">
      <w:pPr>
        <w:numPr>
          <w:ilvl w:val="1"/>
          <w:numId w:val="1"/>
        </w:numPr>
        <w:spacing w:after="0" w:afterAutospacing="0" w:before="0" w:beforeAutospacing="0" w:lineRule="auto"/>
        <w:ind w:left="1440" w:hanging="360"/>
        <w:rPr>
          <w:i w:val="1"/>
          <w:color w:val="222222"/>
          <w:u w:val="none"/>
        </w:rPr>
      </w:pPr>
      <w:r w:rsidDel="00000000" w:rsidR="00000000" w:rsidRPr="00000000">
        <w:rPr>
          <w:b w:val="1"/>
          <w:color w:val="222222"/>
          <w:rtl w:val="0"/>
        </w:rPr>
        <w:t xml:space="preserve">Progress Reports</w:t>
      </w:r>
      <w:r w:rsidDel="00000000" w:rsidR="00000000" w:rsidRPr="00000000">
        <w:rPr>
          <w:color w:val="222222"/>
          <w:rtl w:val="0"/>
        </w:rPr>
        <w:t xml:space="preserve">: </w:t>
      </w:r>
      <w:r w:rsidDel="00000000" w:rsidR="00000000" w:rsidRPr="00000000">
        <w:rPr>
          <w:i w:val="1"/>
          <w:color w:val="222222"/>
          <w:rtl w:val="0"/>
        </w:rPr>
        <w:t xml:space="preserve">Assigned committee members will provide progress reports for their respective goals during each committee meeting.</w:t>
      </w:r>
    </w:p>
    <w:p w:rsidR="00000000" w:rsidDel="00000000" w:rsidP="00000000" w:rsidRDefault="00000000" w:rsidRPr="00000000" w14:paraId="0000001D">
      <w:pPr>
        <w:numPr>
          <w:ilvl w:val="1"/>
          <w:numId w:val="1"/>
        </w:numPr>
        <w:spacing w:after="200" w:before="0" w:beforeAutospacing="0" w:lineRule="auto"/>
        <w:ind w:left="1440" w:hanging="360"/>
        <w:rPr>
          <w:i w:val="1"/>
          <w:color w:val="222222"/>
          <w:u w:val="none"/>
        </w:rPr>
      </w:pPr>
      <w:r w:rsidDel="00000000" w:rsidR="00000000" w:rsidRPr="00000000">
        <w:rPr>
          <w:b w:val="1"/>
          <w:color w:val="222222"/>
          <w:rtl w:val="0"/>
        </w:rPr>
        <w:t xml:space="preserve">Collaboration with Staff</w:t>
      </w:r>
      <w:r w:rsidDel="00000000" w:rsidR="00000000" w:rsidRPr="00000000">
        <w:rPr>
          <w:color w:val="222222"/>
          <w:rtl w:val="0"/>
        </w:rPr>
        <w:t xml:space="preserve">: </w:t>
      </w:r>
      <w:r w:rsidDel="00000000" w:rsidR="00000000" w:rsidRPr="00000000">
        <w:rPr>
          <w:i w:val="1"/>
          <w:color w:val="222222"/>
          <w:rtl w:val="0"/>
        </w:rPr>
        <w:t xml:space="preserve">While committee members will take the lead on each goal, they will receive assistance from staff members to help achieve these objectives. It’s important to note that staff members will not act as the primary leaders for any goal.</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40" w:lineRule="auto"/>
      <w:jc w:val="right"/>
      <w:rPr>
        <w:sz w:val="28"/>
        <w:szCs w:val="28"/>
      </w:rPr>
    </w:pPr>
    <w:r w:rsidDel="00000000" w:rsidR="00000000" w:rsidRPr="00000000">
      <w:rPr>
        <w:b w:val="1"/>
        <w:smallCaps w:val="1"/>
        <w:sz w:val="28"/>
        <w:szCs w:val="28"/>
        <w:rtl w:val="0"/>
      </w:rPr>
      <w:t xml:space="preserve">Livable Communities Committee Agenda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44113" cy="671773"/>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15554" l="9491" r="10411" t="12836"/>
                  <a:stretch>
                    <a:fillRect/>
                  </a:stretch>
                </pic:blipFill>
                <pic:spPr>
                  <a:xfrm>
                    <a:off x="0" y="0"/>
                    <a:ext cx="1144113" cy="671773"/>
                  </a:xfrm>
                  <a:prstGeom prst="rect"/>
                  <a:ln/>
                </pic:spPr>
              </pic:pic>
            </a:graphicData>
          </a:graphic>
        </wp:anchor>
      </w:drawing>
    </w:r>
  </w:p>
  <w:p w:rsidR="00000000" w:rsidDel="00000000" w:rsidP="00000000" w:rsidRDefault="00000000" w:rsidRPr="00000000" w14:paraId="0000001F">
    <w:pPr>
      <w:spacing w:line="240" w:lineRule="auto"/>
      <w:jc w:val="right"/>
      <w:rPr>
        <w:sz w:val="16"/>
        <w:szCs w:val="16"/>
      </w:rPr>
    </w:pPr>
    <w:r w:rsidDel="00000000" w:rsidR="00000000" w:rsidRPr="00000000">
      <w:rPr>
        <w:sz w:val="16"/>
        <w:szCs w:val="16"/>
        <w:rtl w:val="0"/>
      </w:rPr>
      <w:t xml:space="preserve">44 West Washington Street</w:t>
    </w:r>
  </w:p>
  <w:p w:rsidR="00000000" w:rsidDel="00000000" w:rsidP="00000000" w:rsidRDefault="00000000" w:rsidRPr="00000000" w14:paraId="00000020">
    <w:pPr>
      <w:spacing w:line="240" w:lineRule="auto"/>
      <w:jc w:val="right"/>
      <w:rPr>
        <w:sz w:val="16"/>
        <w:szCs w:val="16"/>
      </w:rPr>
    </w:pPr>
    <w:r w:rsidDel="00000000" w:rsidR="00000000" w:rsidRPr="00000000">
      <w:rPr>
        <w:sz w:val="16"/>
        <w:szCs w:val="16"/>
        <w:rtl w:val="0"/>
      </w:rPr>
      <w:t xml:space="preserve">Shelbyville, IN 46176</w:t>
    </w:r>
  </w:p>
  <w:p w:rsidR="00000000" w:rsidDel="00000000" w:rsidP="00000000" w:rsidRDefault="00000000" w:rsidRPr="00000000" w14:paraId="00000021">
    <w:pPr>
      <w:spacing w:line="240" w:lineRule="auto"/>
      <w:jc w:val="right"/>
      <w:rPr>
        <w:b w:val="1"/>
        <w:sz w:val="16"/>
        <w:szCs w:val="16"/>
      </w:rPr>
    </w:pPr>
    <w:r w:rsidDel="00000000" w:rsidR="00000000" w:rsidRPr="00000000">
      <w:rPr>
        <w:b w:val="1"/>
        <w:sz w:val="16"/>
        <w:szCs w:val="16"/>
        <w:rtl w:val="0"/>
      </w:rPr>
      <w:t xml:space="preserve">February 2025</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rFonts w:ascii="Arial" w:cs="Arial" w:eastAsia="Arial" w:hAnsi="Arial"/>
        <w:color w:val="222222"/>
        <w:sz w:val="22"/>
        <w:szCs w:val="22"/>
        <w:u w:val="none"/>
      </w:rPr>
    </w:lvl>
    <w:lvl w:ilvl="3">
      <w:start w:val="1"/>
      <w:numFmt w:val="bullet"/>
      <w:lvlText w:val="■"/>
      <w:lvlJc w:val="left"/>
      <w:pPr>
        <w:ind w:left="2880" w:hanging="360"/>
      </w:pPr>
      <w:rPr>
        <w:rFonts w:ascii="Arial" w:cs="Arial" w:eastAsia="Arial" w:hAnsi="Arial"/>
        <w:color w:val="222222"/>
        <w:sz w:val="22"/>
        <w:szCs w:val="22"/>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KGr8JSpvBejsS63kP9GJMLFq2IF4_Ad0/edit?usp=sharing&amp;ouid=118269305927138219308&amp;rtpof=true&amp;sd=true" TargetMode="External"/><Relationship Id="rId7" Type="http://schemas.openxmlformats.org/officeDocument/2006/relationships/hyperlink" Target="https://docs.google.com/document/d/1wdoU3KQL0Kh99r1nDtRA74NgvVDOW85-IsX-FCXsujI/edit?usp=shar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